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21" w:rsidRDefault="0041469A" w:rsidP="00A33621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666750" cy="800100"/>
            <wp:effectExtent l="19050" t="0" r="0" b="0"/>
            <wp:docPr id="3" name="Рисунок 3" descr="D:\мультимедиа\варианты\ЧЦРБ-02 копия обрез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ультимедиа\варианты\ЧЦРБ-02 копия обрез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65" w:rsidRPr="00CF6F65" w:rsidRDefault="00CF6F65" w:rsidP="00CF6F65">
      <w:pPr>
        <w:jc w:val="center"/>
        <w:outlineLvl w:val="0"/>
        <w:rPr>
          <w:b/>
          <w:spacing w:val="20"/>
          <w:sz w:val="32"/>
          <w:szCs w:val="32"/>
        </w:rPr>
      </w:pPr>
      <w:r w:rsidRPr="00CF6F65">
        <w:rPr>
          <w:b/>
          <w:spacing w:val="20"/>
          <w:sz w:val="32"/>
          <w:szCs w:val="32"/>
        </w:rPr>
        <w:t>МУНИЦИПАЛЬНОЕ УЧРЕЖДЕНИЕ ЗДРАВООХРАНЕНИЯ</w:t>
      </w:r>
    </w:p>
    <w:p w:rsidR="00CF6F65" w:rsidRDefault="00A33621" w:rsidP="00CF6F65">
      <w:pPr>
        <w:jc w:val="center"/>
        <w:outlineLvl w:val="0"/>
        <w:rPr>
          <w:b/>
          <w:spacing w:val="20"/>
          <w:sz w:val="34"/>
          <w:szCs w:val="34"/>
        </w:rPr>
      </w:pPr>
      <w:r>
        <w:rPr>
          <w:b/>
          <w:spacing w:val="20"/>
          <w:sz w:val="34"/>
          <w:szCs w:val="34"/>
        </w:rPr>
        <w:t>«Чесменская  центральная  районная  больница»</w:t>
      </w:r>
    </w:p>
    <w:p w:rsidR="00A33621" w:rsidRDefault="00CF6F65" w:rsidP="00CF6F65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 xml:space="preserve"> </w:t>
      </w:r>
    </w:p>
    <w:p w:rsidR="000D30A5" w:rsidRDefault="000D30A5" w:rsidP="000D30A5">
      <w:pPr>
        <w:jc w:val="center"/>
        <w:rPr>
          <w:b/>
          <w:spacing w:val="20"/>
          <w:sz w:val="28"/>
          <w:szCs w:val="28"/>
        </w:rPr>
      </w:pPr>
      <w:r w:rsidRPr="000D30A5">
        <w:rPr>
          <w:b/>
          <w:spacing w:val="20"/>
          <w:sz w:val="28"/>
          <w:szCs w:val="28"/>
        </w:rPr>
        <w:t>ПРИКАЗ</w:t>
      </w:r>
    </w:p>
    <w:p w:rsidR="00CF6F65" w:rsidRDefault="00CF6F65" w:rsidP="000D30A5">
      <w:pPr>
        <w:jc w:val="center"/>
        <w:rPr>
          <w:b/>
          <w:spacing w:val="20"/>
          <w:sz w:val="28"/>
          <w:szCs w:val="28"/>
        </w:rPr>
      </w:pPr>
    </w:p>
    <w:p w:rsidR="00CF6F65" w:rsidRPr="000D30A5" w:rsidRDefault="00CF6F65" w:rsidP="000D30A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с.Чесма</w:t>
      </w:r>
    </w:p>
    <w:p w:rsidR="000D30A5" w:rsidRDefault="000D30A5" w:rsidP="000D30A5">
      <w:pPr>
        <w:jc w:val="center"/>
        <w:rPr>
          <w:b/>
          <w:spacing w:val="20"/>
        </w:rPr>
      </w:pPr>
    </w:p>
    <w:p w:rsidR="00CC2184" w:rsidRDefault="00CC2184" w:rsidP="000D30A5">
      <w:pPr>
        <w:jc w:val="center"/>
        <w:rPr>
          <w:b/>
          <w:spacing w:val="20"/>
        </w:rPr>
      </w:pPr>
    </w:p>
    <w:p w:rsidR="00CC2184" w:rsidRDefault="00CC2184" w:rsidP="000D30A5">
      <w:pPr>
        <w:jc w:val="center"/>
        <w:rPr>
          <w:b/>
          <w:spacing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1"/>
        <w:gridCol w:w="655"/>
        <w:gridCol w:w="337"/>
        <w:gridCol w:w="1843"/>
        <w:gridCol w:w="4819"/>
        <w:gridCol w:w="538"/>
        <w:gridCol w:w="880"/>
      </w:tblGrid>
      <w:tr w:rsidR="00CF6F65" w:rsidRPr="000D30A5" w:rsidTr="00CF6F65">
        <w:tc>
          <w:tcPr>
            <w:tcW w:w="538" w:type="dxa"/>
          </w:tcPr>
          <w:p w:rsidR="00CF6F65" w:rsidRPr="000D30A5" w:rsidRDefault="00CF6F65" w:rsidP="00990D4A">
            <w:pPr>
              <w:jc w:val="right"/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от</w:t>
            </w:r>
          </w:p>
        </w:tc>
        <w:tc>
          <w:tcPr>
            <w:tcW w:w="421" w:type="dxa"/>
          </w:tcPr>
          <w:p w:rsidR="00CF6F65" w:rsidRPr="000D30A5" w:rsidRDefault="00CF6F65" w:rsidP="00CF6F65">
            <w:pPr>
              <w:ind w:left="-118" w:firstLine="118"/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 xml:space="preserve">« 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:rsidR="00CF6F65" w:rsidRPr="000D30A5" w:rsidRDefault="004C6553" w:rsidP="00990D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37" w:type="dxa"/>
          </w:tcPr>
          <w:p w:rsidR="00CF6F65" w:rsidRPr="000D30A5" w:rsidRDefault="00CF6F65" w:rsidP="00990D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F6F65" w:rsidRPr="000D30A5" w:rsidRDefault="004C6553" w:rsidP="00990D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сентября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F6F65" w:rsidRPr="000D30A5" w:rsidRDefault="00CF6F65" w:rsidP="00990D4A">
            <w:pPr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3</w:t>
            </w:r>
            <w:r w:rsidRPr="000D30A5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538" w:type="dxa"/>
          </w:tcPr>
          <w:p w:rsidR="00CF6F65" w:rsidRPr="000D30A5" w:rsidRDefault="00CF6F65" w:rsidP="000D30A5">
            <w:pPr>
              <w:rPr>
                <w:b/>
                <w:sz w:val="32"/>
                <w:szCs w:val="32"/>
              </w:rPr>
            </w:pPr>
            <w:r w:rsidRPr="000D30A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0" w:type="dxa"/>
            <w:tcBorders>
              <w:top w:val="nil"/>
              <w:bottom w:val="single" w:sz="4" w:space="0" w:color="000000" w:themeColor="text1"/>
            </w:tcBorders>
          </w:tcPr>
          <w:p w:rsidR="00CF6F65" w:rsidRPr="000D30A5" w:rsidRDefault="004C6553" w:rsidP="000D30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555</w:t>
            </w:r>
          </w:p>
        </w:tc>
      </w:tr>
    </w:tbl>
    <w:p w:rsidR="000D30A5" w:rsidRDefault="000D30A5" w:rsidP="00CF6F65"/>
    <w:p w:rsidR="00DE4248" w:rsidRDefault="0023130A" w:rsidP="00850B64">
      <w:pPr>
        <w:jc w:val="both"/>
      </w:pPr>
      <w:r>
        <w:t xml:space="preserve"> </w:t>
      </w:r>
    </w:p>
    <w:p w:rsidR="0023130A" w:rsidRDefault="0023130A" w:rsidP="00850B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2933700" cy="762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0A" w:rsidRPr="00E86682" w:rsidRDefault="0023130A" w:rsidP="00EA6DC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Pr="00E86682">
                              <w:rPr>
                                <w:sz w:val="22"/>
                                <w:szCs w:val="22"/>
                              </w:rPr>
                              <w:t xml:space="preserve">Об утверждении </w:t>
                            </w:r>
                            <w:r w:rsidR="00AD0E5B">
                              <w:rPr>
                                <w:sz w:val="22"/>
                                <w:szCs w:val="22"/>
                              </w:rPr>
                              <w:t>положения о порядке организации и проведения консультаций пациентов и консилиумов врачей в</w:t>
                            </w:r>
                            <w:r w:rsidR="002753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682">
                              <w:rPr>
                                <w:sz w:val="22"/>
                                <w:szCs w:val="22"/>
                              </w:rPr>
                              <w:t>МУЗ «Чесменская ЦРБ»</w:t>
                            </w:r>
                          </w:p>
                          <w:p w:rsidR="0023130A" w:rsidRDefault="002313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55pt;margin-top:-.35pt;width:23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" filled="f" stroked="f">
                <v:textbox>
                  <w:txbxContent>
                    <w:p w:rsidR="0023130A" w:rsidRPr="00E86682" w:rsidRDefault="0023130A" w:rsidP="00EA6DC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 w:rsidRPr="00E86682">
                        <w:rPr>
                          <w:sz w:val="22"/>
                          <w:szCs w:val="22"/>
                        </w:rPr>
                        <w:t xml:space="preserve">Об утверждении </w:t>
                      </w:r>
                      <w:r w:rsidR="00AD0E5B">
                        <w:rPr>
                          <w:sz w:val="22"/>
                          <w:szCs w:val="22"/>
                        </w:rPr>
                        <w:t>положения о порядке организации и проведения консультаций пациентов и консилиумов врачей в</w:t>
                      </w:r>
                      <w:r w:rsidR="0027535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86682">
                        <w:rPr>
                          <w:sz w:val="22"/>
                          <w:szCs w:val="22"/>
                        </w:rPr>
                        <w:t>МУЗ «Чесменская ЦРБ»</w:t>
                      </w:r>
                    </w:p>
                    <w:p w:rsidR="0023130A" w:rsidRDefault="0023130A"/>
                  </w:txbxContent>
                </v:textbox>
              </v:shape>
            </w:pict>
          </mc:Fallback>
        </mc:AlternateContent>
      </w: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23130A" w:rsidRDefault="0023130A" w:rsidP="00850B64">
      <w:pPr>
        <w:jc w:val="both"/>
      </w:pPr>
    </w:p>
    <w:p w:rsidR="0027535C" w:rsidRDefault="00B61147" w:rsidP="0023130A">
      <w:pPr>
        <w:ind w:firstLine="284"/>
        <w:jc w:val="both"/>
      </w:pPr>
      <w:r>
        <w:t xml:space="preserve"> </w:t>
      </w:r>
    </w:p>
    <w:p w:rsidR="009B642C" w:rsidRDefault="00B61147" w:rsidP="0023130A">
      <w:pPr>
        <w:ind w:firstLine="284"/>
        <w:jc w:val="both"/>
      </w:pPr>
      <w:r>
        <w:t xml:space="preserve"> </w:t>
      </w:r>
      <w:r w:rsidR="0023130A">
        <w:t xml:space="preserve"> В целях</w:t>
      </w:r>
      <w:r w:rsidR="0023130A" w:rsidRPr="0023130A">
        <w:t xml:space="preserve"> </w:t>
      </w:r>
      <w:r w:rsidR="004D758E">
        <w:t xml:space="preserve">соблюдения требований Федерального законодательства в сфере здравоохранения, </w:t>
      </w:r>
      <w:r w:rsidR="0027535C">
        <w:t xml:space="preserve">обеспечения </w:t>
      </w:r>
      <w:r w:rsidR="004D758E">
        <w:t>приоритета интересов пациента при оказании медицинской помощи в</w:t>
      </w:r>
      <w:r w:rsidR="0027535C">
        <w:t xml:space="preserve"> МУЗ «Чесменская ЦРБ», а также повышения</w:t>
      </w:r>
      <w:r w:rsidR="0023130A" w:rsidRPr="0023130A">
        <w:t xml:space="preserve"> удовлетворённости пациентов </w:t>
      </w:r>
      <w:r w:rsidR="0023130A">
        <w:t xml:space="preserve">МУЗ «Чесменская ЦРБ» </w:t>
      </w:r>
      <w:r w:rsidR="0023130A" w:rsidRPr="0023130A">
        <w:t>оказываемой медицинской помощью, повышени</w:t>
      </w:r>
      <w:r w:rsidR="0027535C">
        <w:t>я</w:t>
      </w:r>
      <w:r w:rsidR="0023130A" w:rsidRPr="0023130A">
        <w:t xml:space="preserve"> качества и б</w:t>
      </w:r>
      <w:r w:rsidR="0027535C">
        <w:t>езопасности медицинской помощи</w:t>
      </w:r>
      <w:r w:rsidR="00AD0E5B">
        <w:t>, доступности оказываемой медицинской помощи</w:t>
      </w:r>
    </w:p>
    <w:p w:rsidR="00DE4248" w:rsidRDefault="00DE4248" w:rsidP="00850B64">
      <w:pPr>
        <w:jc w:val="both"/>
        <w:rPr>
          <w:b/>
        </w:rPr>
      </w:pPr>
    </w:p>
    <w:p w:rsidR="00374847" w:rsidRDefault="00374847" w:rsidP="00850B64">
      <w:pPr>
        <w:jc w:val="both"/>
        <w:rPr>
          <w:b/>
        </w:rPr>
      </w:pPr>
      <w:r>
        <w:rPr>
          <w:b/>
        </w:rPr>
        <w:t>ПРИКАЗЫВАЮ:</w:t>
      </w:r>
    </w:p>
    <w:p w:rsidR="00A0364E" w:rsidRDefault="00A0364E" w:rsidP="00850B64">
      <w:pPr>
        <w:jc w:val="both"/>
        <w:rPr>
          <w:b/>
        </w:rPr>
      </w:pPr>
    </w:p>
    <w:p w:rsidR="00FC4246" w:rsidRDefault="0023130A" w:rsidP="00FC424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246">
        <w:rPr>
          <w:rFonts w:ascii="Times New Roman" w:hAnsi="Times New Roman" w:cs="Times New Roman"/>
          <w:sz w:val="24"/>
          <w:szCs w:val="24"/>
        </w:rPr>
        <w:t>Утвердить «</w:t>
      </w:r>
      <w:r w:rsidR="00AD0E5B" w:rsidRPr="00FC4246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проведения консультаций пациентов и консилиумов врачей в МУЗ «Чесменская ЦРБ» </w:t>
      </w:r>
      <w:r w:rsidRPr="00FC4246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C4246" w:rsidRDefault="00C94EDF" w:rsidP="00FC424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246">
        <w:rPr>
          <w:rFonts w:ascii="Times New Roman" w:hAnsi="Times New Roman" w:cs="Times New Roman"/>
          <w:sz w:val="24"/>
          <w:szCs w:val="24"/>
        </w:rPr>
        <w:t>Назначить ответств</w:t>
      </w:r>
      <w:r w:rsidR="00AD0E5B" w:rsidRPr="00FC4246">
        <w:rPr>
          <w:rFonts w:ascii="Times New Roman" w:hAnsi="Times New Roman" w:cs="Times New Roman"/>
          <w:sz w:val="24"/>
          <w:szCs w:val="24"/>
        </w:rPr>
        <w:t xml:space="preserve">енным за организацию работы по проведению консультаций пациентов и консилиумов врачей </w:t>
      </w:r>
      <w:r w:rsidRPr="00FC4246">
        <w:rPr>
          <w:rFonts w:ascii="Times New Roman" w:hAnsi="Times New Roman" w:cs="Times New Roman"/>
          <w:sz w:val="24"/>
          <w:szCs w:val="24"/>
        </w:rPr>
        <w:t xml:space="preserve">в МУЗ «Чесменская ЦРБ» заместителя главного врача по </w:t>
      </w:r>
      <w:r w:rsidR="00AD0E5B" w:rsidRPr="00FC4246">
        <w:rPr>
          <w:rFonts w:ascii="Times New Roman" w:hAnsi="Times New Roman" w:cs="Times New Roman"/>
          <w:sz w:val="24"/>
          <w:szCs w:val="24"/>
        </w:rPr>
        <w:t>лечебной работе Симонову О.Н.</w:t>
      </w:r>
    </w:p>
    <w:p w:rsidR="00FC4246" w:rsidRDefault="00FC4246" w:rsidP="00FC424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ответственными за проведение плановых и экстренных консультаций, консилиумов заведующих структурными отделениями.</w:t>
      </w:r>
    </w:p>
    <w:p w:rsidR="00FC4246" w:rsidRDefault="00850B64" w:rsidP="00FC424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246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DB1CD4" w:rsidRPr="00FC4246">
        <w:rPr>
          <w:rFonts w:ascii="Times New Roman" w:hAnsi="Times New Roman" w:cs="Times New Roman"/>
          <w:sz w:val="24"/>
          <w:szCs w:val="24"/>
        </w:rPr>
        <w:t xml:space="preserve">отдела кадров </w:t>
      </w:r>
      <w:r w:rsidRPr="00FC4246">
        <w:rPr>
          <w:rFonts w:ascii="Times New Roman" w:hAnsi="Times New Roman" w:cs="Times New Roman"/>
          <w:sz w:val="24"/>
          <w:szCs w:val="24"/>
        </w:rPr>
        <w:t xml:space="preserve">Баландиной Ю.А. </w:t>
      </w:r>
      <w:r w:rsidR="00DB1CD4" w:rsidRPr="00FC4246">
        <w:rPr>
          <w:rFonts w:ascii="Times New Roman" w:hAnsi="Times New Roman" w:cs="Times New Roman"/>
          <w:sz w:val="24"/>
          <w:szCs w:val="24"/>
        </w:rPr>
        <w:t>ознакомить</w:t>
      </w:r>
      <w:r w:rsidR="00EA6DCF" w:rsidRPr="00FC4246">
        <w:rPr>
          <w:rFonts w:ascii="Times New Roman" w:hAnsi="Times New Roman" w:cs="Times New Roman"/>
          <w:sz w:val="24"/>
          <w:szCs w:val="24"/>
        </w:rPr>
        <w:t xml:space="preserve"> </w:t>
      </w:r>
      <w:r w:rsidR="00C94EDF" w:rsidRPr="00FC4246">
        <w:rPr>
          <w:rFonts w:ascii="Times New Roman" w:hAnsi="Times New Roman" w:cs="Times New Roman"/>
          <w:sz w:val="24"/>
          <w:szCs w:val="24"/>
        </w:rPr>
        <w:t>указанных лиц</w:t>
      </w:r>
      <w:r w:rsidR="00DB1CD4" w:rsidRPr="00FC4246">
        <w:rPr>
          <w:rFonts w:ascii="Times New Roman" w:hAnsi="Times New Roman" w:cs="Times New Roman"/>
          <w:sz w:val="24"/>
          <w:szCs w:val="24"/>
        </w:rPr>
        <w:t xml:space="preserve"> </w:t>
      </w:r>
      <w:r w:rsidR="00EA6DCF" w:rsidRPr="00FC4246">
        <w:rPr>
          <w:rFonts w:ascii="Times New Roman" w:hAnsi="Times New Roman" w:cs="Times New Roman"/>
          <w:sz w:val="24"/>
          <w:szCs w:val="24"/>
        </w:rPr>
        <w:t xml:space="preserve">с </w:t>
      </w:r>
      <w:r w:rsidR="00DB1CD4" w:rsidRPr="00FC4246">
        <w:rPr>
          <w:rFonts w:ascii="Times New Roman" w:hAnsi="Times New Roman" w:cs="Times New Roman"/>
          <w:sz w:val="24"/>
          <w:szCs w:val="24"/>
        </w:rPr>
        <w:t>приказо</w:t>
      </w:r>
      <w:r w:rsidR="00A36E95" w:rsidRPr="00FC4246">
        <w:rPr>
          <w:rFonts w:ascii="Times New Roman" w:hAnsi="Times New Roman" w:cs="Times New Roman"/>
          <w:sz w:val="24"/>
          <w:szCs w:val="24"/>
        </w:rPr>
        <w:t>м.</w:t>
      </w:r>
    </w:p>
    <w:p w:rsidR="00A36E95" w:rsidRPr="00FC4246" w:rsidRDefault="00A36E95" w:rsidP="00FC4246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246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865AC1" w:rsidRPr="00FC424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C4246">
        <w:rPr>
          <w:rFonts w:ascii="Times New Roman" w:hAnsi="Times New Roman" w:cs="Times New Roman"/>
          <w:sz w:val="24"/>
          <w:szCs w:val="24"/>
        </w:rPr>
        <w:t>.</w:t>
      </w: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850B64">
      <w:pPr>
        <w:tabs>
          <w:tab w:val="left" w:pos="1320"/>
        </w:tabs>
        <w:jc w:val="both"/>
      </w:pPr>
    </w:p>
    <w:p w:rsidR="00A36E95" w:rsidRDefault="00A36E95" w:rsidP="00297E60">
      <w:pPr>
        <w:tabs>
          <w:tab w:val="left" w:pos="1320"/>
        </w:tabs>
        <w:jc w:val="center"/>
      </w:pPr>
      <w:r>
        <w:t>Главный врач                                                          А.Н. Кравченко</w:t>
      </w: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23130A" w:rsidRDefault="0023130A" w:rsidP="00297E60">
      <w:pPr>
        <w:tabs>
          <w:tab w:val="left" w:pos="1320"/>
        </w:tabs>
        <w:jc w:val="center"/>
      </w:pPr>
    </w:p>
    <w:p w:rsidR="00AD0E5B" w:rsidRDefault="00AD0E5B" w:rsidP="0023130A">
      <w:pPr>
        <w:tabs>
          <w:tab w:val="left" w:pos="1320"/>
        </w:tabs>
        <w:jc w:val="right"/>
      </w:pPr>
    </w:p>
    <w:p w:rsidR="00AD0E5B" w:rsidRDefault="00AD0E5B" w:rsidP="0023130A">
      <w:pPr>
        <w:tabs>
          <w:tab w:val="left" w:pos="1320"/>
        </w:tabs>
        <w:jc w:val="right"/>
      </w:pPr>
    </w:p>
    <w:p w:rsidR="00AD0E5B" w:rsidRDefault="00AD0E5B" w:rsidP="0023130A">
      <w:pPr>
        <w:tabs>
          <w:tab w:val="left" w:pos="1320"/>
        </w:tabs>
        <w:jc w:val="right"/>
      </w:pPr>
    </w:p>
    <w:p w:rsidR="00AD0E5B" w:rsidRDefault="00AD0E5B" w:rsidP="0023130A">
      <w:pPr>
        <w:tabs>
          <w:tab w:val="left" w:pos="1320"/>
        </w:tabs>
        <w:jc w:val="right"/>
      </w:pPr>
    </w:p>
    <w:p w:rsidR="0023130A" w:rsidRDefault="0023130A" w:rsidP="0023130A">
      <w:pPr>
        <w:tabs>
          <w:tab w:val="left" w:pos="1320"/>
        </w:tabs>
        <w:jc w:val="right"/>
      </w:pPr>
      <w:r>
        <w:t>Приложение 1</w:t>
      </w:r>
    </w:p>
    <w:p w:rsidR="0023130A" w:rsidRDefault="0023130A" w:rsidP="0023130A">
      <w:pPr>
        <w:tabs>
          <w:tab w:val="left" w:pos="1320"/>
        </w:tabs>
        <w:jc w:val="center"/>
      </w:pPr>
    </w:p>
    <w:p w:rsidR="00AD0E5B" w:rsidRPr="00AD0E5B" w:rsidRDefault="00AD0E5B" w:rsidP="00AD0E5B">
      <w:pPr>
        <w:jc w:val="center"/>
        <w:rPr>
          <w:b/>
          <w:sz w:val="28"/>
          <w:szCs w:val="28"/>
        </w:rPr>
      </w:pPr>
      <w:r w:rsidRPr="00AD0E5B">
        <w:rPr>
          <w:b/>
          <w:sz w:val="28"/>
          <w:szCs w:val="28"/>
        </w:rPr>
        <w:t xml:space="preserve">Положение </w:t>
      </w:r>
    </w:p>
    <w:p w:rsidR="00AD0E5B" w:rsidRPr="00AD0E5B" w:rsidRDefault="00AD0E5B" w:rsidP="00AD0E5B">
      <w:pPr>
        <w:jc w:val="center"/>
        <w:rPr>
          <w:b/>
          <w:sz w:val="28"/>
          <w:szCs w:val="28"/>
        </w:rPr>
      </w:pPr>
      <w:r w:rsidRPr="00AD0E5B">
        <w:rPr>
          <w:b/>
          <w:sz w:val="28"/>
          <w:szCs w:val="28"/>
        </w:rPr>
        <w:t xml:space="preserve">о порядке организации и проведения консультаций пациентов и консилиумов врачей в  </w:t>
      </w:r>
      <w:r>
        <w:rPr>
          <w:b/>
          <w:sz w:val="28"/>
          <w:szCs w:val="28"/>
        </w:rPr>
        <w:t>МУЗ «Чесменская ЦРБ»</w:t>
      </w:r>
    </w:p>
    <w:p w:rsidR="00AD0E5B" w:rsidRPr="00AD0E5B" w:rsidRDefault="00AD0E5B" w:rsidP="00AD0E5B">
      <w:pPr>
        <w:ind w:firstLine="709"/>
        <w:rPr>
          <w:b/>
        </w:rPr>
      </w:pPr>
      <w:r w:rsidRPr="00AD0E5B">
        <w:rPr>
          <w:b/>
        </w:rPr>
        <w:t>1. Общие положения</w:t>
      </w:r>
    </w:p>
    <w:p w:rsidR="00AD0E5B" w:rsidRPr="00AD0E5B" w:rsidRDefault="00AD0E5B" w:rsidP="00AD0E5B">
      <w:pPr>
        <w:ind w:firstLine="708"/>
        <w:jc w:val="both"/>
        <w:rPr>
          <w:i/>
        </w:rPr>
      </w:pPr>
      <w:bookmarkStart w:id="1" w:name="1001"/>
      <w:bookmarkEnd w:id="1"/>
      <w:r w:rsidRPr="00AD0E5B">
        <w:t xml:space="preserve">Настоящее Положение (далее Положение) устанавливает Порядок организации и проведения консультаций пациентов и консилиумов врачей </w:t>
      </w:r>
      <w:bookmarkStart w:id="2" w:name="1002"/>
      <w:bookmarkEnd w:id="2"/>
      <w:r>
        <w:t>МУЗ «Чесменская ЦРБ»</w:t>
      </w:r>
      <w:r w:rsidRPr="00AD0E5B">
        <w:t>.</w:t>
      </w:r>
    </w:p>
    <w:p w:rsidR="00AD0E5B" w:rsidRPr="00AD0E5B" w:rsidRDefault="00AD0E5B" w:rsidP="00AD0E5B">
      <w:pPr>
        <w:ind w:firstLine="720"/>
        <w:jc w:val="both"/>
      </w:pPr>
      <w:bookmarkStart w:id="3" w:name="1003"/>
      <w:bookmarkStart w:id="4" w:name="1004"/>
      <w:bookmarkEnd w:id="3"/>
      <w:bookmarkEnd w:id="4"/>
      <w:r w:rsidRPr="00AD0E5B">
        <w:t xml:space="preserve">Настоящее Положение разработано в соответствии с </w:t>
      </w:r>
    </w:p>
    <w:p w:rsidR="00AD0E5B" w:rsidRPr="00AD0E5B" w:rsidRDefault="00AD0E5B" w:rsidP="00AD0E5B">
      <w:pPr>
        <w:ind w:firstLine="720"/>
        <w:jc w:val="both"/>
      </w:pPr>
      <w:r w:rsidRPr="00AD0E5B">
        <w:t>- з</w:t>
      </w:r>
      <w:hyperlink r:id="rId7" w:history="1">
        <w:r w:rsidRPr="00AD0E5B">
          <w:t>аконом</w:t>
        </w:r>
      </w:hyperlink>
      <w:r w:rsidRPr="00AD0E5B">
        <w:t xml:space="preserve"> Российской Федерации от 21.11.2011 г.</w:t>
      </w:r>
      <w:r>
        <w:t xml:space="preserve"> №</w:t>
      </w:r>
      <w:r w:rsidRPr="00AD0E5B">
        <w:t> 323-ФЗ «Об основах охраны здоровья граждан в Российской Федерации»;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- </w:t>
      </w:r>
      <w:hyperlink r:id="rId8" w:history="1">
        <w:r w:rsidRPr="00AD0E5B">
          <w:t>законом</w:t>
        </w:r>
      </w:hyperlink>
      <w:r w:rsidRPr="00AD0E5B">
        <w:t xml:space="preserve"> Российской Федерации от 29.11.2010 г. </w:t>
      </w:r>
      <w:r>
        <w:t>№</w:t>
      </w:r>
      <w:r w:rsidRPr="00AD0E5B">
        <w:t xml:space="preserve"> 326-ФЗ «Об обязательном медицинском  страховании в Российской Федерации»; </w:t>
      </w:r>
    </w:p>
    <w:p w:rsidR="00AD0E5B" w:rsidRPr="00AD0E5B" w:rsidRDefault="00AD0E5B" w:rsidP="00AD0E5B">
      <w:pPr>
        <w:ind w:firstLine="708"/>
        <w:jc w:val="both"/>
        <w:outlineLvl w:val="0"/>
        <w:rPr>
          <w:b/>
          <w:bCs/>
          <w:kern w:val="36"/>
        </w:rPr>
      </w:pPr>
      <w:r w:rsidRPr="00AD0E5B">
        <w:rPr>
          <w:b/>
          <w:bCs/>
          <w:kern w:val="36"/>
        </w:rPr>
        <w:t>-</w:t>
      </w:r>
      <w:r w:rsidRPr="00AD0E5B">
        <w:rPr>
          <w:rFonts w:ascii="PT Serif" w:hAnsi="PT Serif"/>
          <w:kern w:val="36"/>
        </w:rPr>
        <w:t xml:space="preserve"> </w:t>
      </w:r>
      <w:r w:rsidRPr="00AD0E5B">
        <w:rPr>
          <w:kern w:val="36"/>
        </w:rPr>
        <w:t>Постановлением Правительства Российской Федерации от 12 ноября 2012 г. N 1152 «Об утверждении Положения о государственном контроле качества и безопасности медицинской деятельности».</w:t>
      </w:r>
      <w:bookmarkStart w:id="5" w:name="1005"/>
      <w:bookmarkEnd w:id="5"/>
    </w:p>
    <w:p w:rsidR="00AD0E5B" w:rsidRPr="00AD0E5B" w:rsidRDefault="00AD0E5B" w:rsidP="00AD0E5B">
      <w:pPr>
        <w:ind w:firstLine="708"/>
        <w:jc w:val="both"/>
      </w:pPr>
      <w:r w:rsidRPr="00AD0E5B">
        <w:t xml:space="preserve">Настоящее Положение регулирует отношения, возникающие в </w:t>
      </w:r>
      <w:r>
        <w:t>МУЗ «Чесменская ЦРБ»</w:t>
      </w:r>
      <w:r w:rsidRPr="00AD0E5B">
        <w:t xml:space="preserve"> при необходимости организации и проведения консультаций пациентов у врачей-специалистов, а также при необходимости организации и проведения консилиумов.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Настоящее Положение утверждается </w:t>
      </w:r>
      <w:r>
        <w:t>главным врачом МУЗ «Чесменская ЦРБ»</w:t>
      </w:r>
      <w:r w:rsidRPr="00AD0E5B">
        <w:t xml:space="preserve">. </w:t>
      </w:r>
    </w:p>
    <w:p w:rsidR="00AD0E5B" w:rsidRPr="00AD0E5B" w:rsidRDefault="00AD0E5B" w:rsidP="00AD0E5B">
      <w:pPr>
        <w:ind w:firstLine="709"/>
        <w:jc w:val="both"/>
        <w:rPr>
          <w:b/>
        </w:rPr>
      </w:pPr>
      <w:bookmarkStart w:id="6" w:name="200"/>
      <w:bookmarkEnd w:id="6"/>
      <w:r w:rsidRPr="00AD0E5B">
        <w:rPr>
          <w:b/>
        </w:rPr>
        <w:t>2. Порядок организации и проведения консультаций пациентов у врачей-специалистов</w:t>
      </w:r>
    </w:p>
    <w:p w:rsidR="00AD0E5B" w:rsidRPr="00AD0E5B" w:rsidRDefault="00AD0E5B" w:rsidP="00AD0E5B">
      <w:pPr>
        <w:ind w:firstLine="708"/>
        <w:rPr>
          <w:b/>
        </w:rPr>
      </w:pPr>
      <w:r w:rsidRPr="00AD0E5B">
        <w:rPr>
          <w:b/>
        </w:rPr>
        <w:t>2.1. Необходимость  и основания проведения консультации пациента  у врачей-специалистов</w:t>
      </w:r>
    </w:p>
    <w:p w:rsidR="00AD0E5B" w:rsidRPr="00AD0E5B" w:rsidRDefault="00AD0E5B" w:rsidP="00AD0E5B">
      <w:pPr>
        <w:ind w:firstLine="708"/>
        <w:jc w:val="both"/>
        <w:rPr>
          <w:i/>
        </w:rPr>
      </w:pPr>
      <w:r w:rsidRPr="00AD0E5B">
        <w:t>2.1.1.  Необходимость консультации пациента устанавливает лечащий врач по согласованию с заведующим отделением.</w:t>
      </w:r>
    </w:p>
    <w:p w:rsidR="00AD0E5B" w:rsidRPr="00AD0E5B" w:rsidRDefault="00AD0E5B" w:rsidP="00AD0E5B">
      <w:pPr>
        <w:ind w:firstLine="708"/>
        <w:jc w:val="both"/>
      </w:pPr>
      <w:r w:rsidRPr="00AD0E5B">
        <w:t>2.1.2.  При необходимости экстренной консультации:</w:t>
      </w:r>
    </w:p>
    <w:p w:rsidR="00AD0E5B" w:rsidRPr="00AD0E5B" w:rsidRDefault="00AD0E5B" w:rsidP="00AD0E5B">
      <w:pPr>
        <w:ind w:firstLine="708"/>
        <w:jc w:val="both"/>
      </w:pPr>
      <w:r w:rsidRPr="00AD0E5B">
        <w:t>- руководитель структурного подразделения (зав</w:t>
      </w:r>
      <w:r>
        <w:t>едующий</w:t>
      </w:r>
      <w:r w:rsidRPr="00AD0E5B">
        <w:t xml:space="preserve"> отделением) ставит об этом в известность в обычные рабочие дни заместителя </w:t>
      </w:r>
      <w:r>
        <w:t>главного врача</w:t>
      </w:r>
      <w:r w:rsidRPr="00AD0E5B">
        <w:t xml:space="preserve"> </w:t>
      </w:r>
      <w:r>
        <w:t xml:space="preserve">по лечебной </w:t>
      </w:r>
      <w:r w:rsidRPr="00AD0E5B">
        <w:t xml:space="preserve">(или иного профильного заместителя), который оказывает содействие руководителю структурного подразделения в проведении экстренной консультации в ближайшее время; </w:t>
      </w:r>
    </w:p>
    <w:p w:rsidR="00AD0E5B" w:rsidRPr="00AD0E5B" w:rsidRDefault="00AD0E5B" w:rsidP="00AD0E5B">
      <w:pPr>
        <w:ind w:firstLine="708"/>
        <w:jc w:val="both"/>
      </w:pPr>
      <w:r w:rsidRPr="00AD0E5B">
        <w:t>- в вечернее, ночное время, в выходные и праздничные дни организация экстренных консультаций возлагает</w:t>
      </w:r>
      <w:r>
        <w:t xml:space="preserve">ся на </w:t>
      </w:r>
      <w:r w:rsidRPr="00AD0E5B">
        <w:t xml:space="preserve">дежурного </w:t>
      </w:r>
      <w:r>
        <w:t>врача МУЗ «Чесменская ЦРБ»</w:t>
      </w:r>
      <w:r w:rsidRPr="00AD0E5B">
        <w:t>. </w:t>
      </w:r>
    </w:p>
    <w:p w:rsidR="00AD0E5B" w:rsidRPr="00AD0E5B" w:rsidRDefault="00AD0E5B" w:rsidP="00AD0E5B">
      <w:pPr>
        <w:ind w:firstLine="708"/>
        <w:jc w:val="both"/>
      </w:pPr>
      <w:r w:rsidRPr="00AD0E5B">
        <w:t>2.1.4. Основаниями для проведения консультаций пациента у врачей-специалистов являются:</w:t>
      </w:r>
    </w:p>
    <w:p w:rsidR="00AD0E5B" w:rsidRPr="00AD0E5B" w:rsidRDefault="00AD0E5B" w:rsidP="00AD0E5B">
      <w:pPr>
        <w:ind w:firstLine="708"/>
      </w:pPr>
      <w:r w:rsidRPr="00AD0E5B">
        <w:t>- необходимость уточнения диагноза;</w:t>
      </w:r>
    </w:p>
    <w:p w:rsidR="00AD0E5B" w:rsidRPr="00AD0E5B" w:rsidRDefault="00AD0E5B" w:rsidP="00AD0E5B">
      <w:pPr>
        <w:ind w:firstLine="708"/>
      </w:pPr>
      <w:r w:rsidRPr="00AD0E5B">
        <w:t>- уточнение схемы обследования и лечения;</w:t>
      </w:r>
    </w:p>
    <w:p w:rsidR="00AD0E5B" w:rsidRPr="00AD0E5B" w:rsidRDefault="00AD0E5B" w:rsidP="00AD0E5B">
      <w:pPr>
        <w:ind w:firstLine="708"/>
      </w:pPr>
      <w:r w:rsidRPr="00AD0E5B">
        <w:t>- уточнение (определение) дальнейшей тактики ведения пациента;</w:t>
      </w:r>
    </w:p>
    <w:p w:rsidR="00AD0E5B" w:rsidRPr="00AD0E5B" w:rsidRDefault="00AD0E5B" w:rsidP="00AD0E5B">
      <w:pPr>
        <w:ind w:firstLine="708"/>
      </w:pPr>
      <w:r w:rsidRPr="00AD0E5B">
        <w:t xml:space="preserve">- требование о проведении консультации  пациента или его законного представителя. </w:t>
      </w:r>
    </w:p>
    <w:p w:rsidR="00AD0E5B" w:rsidRDefault="00AD0E5B" w:rsidP="00AD0E5B">
      <w:pPr>
        <w:ind w:firstLine="720"/>
        <w:jc w:val="both"/>
      </w:pPr>
      <w:r w:rsidRPr="00AD0E5B">
        <w:t>2.1.5. В соответствии с ч. 2 ст. 70  з</w:t>
      </w:r>
      <w:hyperlink r:id="rId9" w:history="1">
        <w:r w:rsidRPr="00AD0E5B">
          <w:t>акон</w:t>
        </w:r>
      </w:hyperlink>
      <w:r w:rsidRPr="00AD0E5B">
        <w:rPr>
          <w:bCs/>
        </w:rPr>
        <w:t>а</w:t>
      </w:r>
      <w:r w:rsidRPr="00AD0E5B">
        <w:t xml:space="preserve"> Российской Федерации от 21.11.2011 г. </w:t>
      </w:r>
      <w:r>
        <w:t>№</w:t>
      </w:r>
      <w:r w:rsidRPr="00AD0E5B">
        <w:t> 323-ФЗ «Об основах охраны здоровья граждан в Российской Федерации» лечащий врач по требованию пациента или его законного представителя приглашает для консультаций врачей-специалистов.</w:t>
      </w:r>
    </w:p>
    <w:p w:rsidR="00AD0E5B" w:rsidRPr="00AD0E5B" w:rsidRDefault="00AD0E5B" w:rsidP="00AD0E5B">
      <w:pPr>
        <w:ind w:firstLine="708"/>
        <w:jc w:val="both"/>
        <w:rPr>
          <w:b/>
        </w:rPr>
      </w:pPr>
      <w:r w:rsidRPr="00AD0E5B">
        <w:rPr>
          <w:b/>
        </w:rPr>
        <w:t>2.2. Организация и проведение консультации в той же медицинской организации, где оказывается медицинская помощь пациенту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 2.2.1.  Если консультация проводится в </w:t>
      </w:r>
      <w:r>
        <w:t>МУЗ «Чесменская ЦРБ»</w:t>
      </w:r>
      <w:r w:rsidRPr="00AD0E5B">
        <w:t>, где оказывается медицинская помощь пациенту, то в этом случае в  медицинской документации лечащим врачом указывается цель консультации и даётся обоснование необходимости консультации соответствующего специалиста. При подготовке больного к консультации лечащий врач осуществляет подготовку пациента к ней, руководствуясь перечнем обязательных обсл</w:t>
      </w:r>
      <w:r w:rsidR="00B50E55">
        <w:t>едований</w:t>
      </w:r>
      <w:r w:rsidRPr="00AD0E5B">
        <w:t>. 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2.2.2. Консультант проводит осмотр больного обязательно (в том случае, если консультация осуществляется в условиях стационара) в присутствии лечащего врача и при необходимости в присутствии заведующего отделением. </w:t>
      </w:r>
    </w:p>
    <w:p w:rsidR="00B50E55" w:rsidRDefault="00AD0E5B" w:rsidP="00B50E55">
      <w:pPr>
        <w:ind w:firstLine="708"/>
        <w:jc w:val="both"/>
      </w:pPr>
      <w:r w:rsidRPr="00AD0E5B">
        <w:t>2.2.3. Запись в медицинской документации обязательно должна содержать:</w:t>
      </w:r>
    </w:p>
    <w:p w:rsidR="00B50E55" w:rsidRDefault="00B50E55" w:rsidP="00B50E55">
      <w:pPr>
        <w:ind w:firstLine="708"/>
        <w:jc w:val="both"/>
      </w:pPr>
      <w:r>
        <w:lastRenderedPageBreak/>
        <w:t>2.2.3.1.</w:t>
      </w:r>
      <w:r w:rsidR="00AD0E5B" w:rsidRPr="00AD0E5B">
        <w:t>дату и час консультации;</w:t>
      </w:r>
    </w:p>
    <w:p w:rsidR="00AD0E5B" w:rsidRPr="00AD0E5B" w:rsidRDefault="00B50E55" w:rsidP="00B50E55">
      <w:pPr>
        <w:ind w:firstLine="708"/>
        <w:jc w:val="both"/>
      </w:pPr>
      <w:r>
        <w:t xml:space="preserve">2.2.3.2. </w:t>
      </w:r>
      <w:r w:rsidR="00AD0E5B" w:rsidRPr="00AD0E5B">
        <w:t xml:space="preserve">указание специальности консультанта, его фамилию, инициалы, занимаемую должность, ученую степень и звание. </w:t>
      </w:r>
    </w:p>
    <w:p w:rsidR="00AD0E5B" w:rsidRPr="00AD0E5B" w:rsidRDefault="00AD0E5B" w:rsidP="00AD0E5B">
      <w:pPr>
        <w:ind w:firstLine="708"/>
        <w:jc w:val="both"/>
      </w:pPr>
      <w:r w:rsidRPr="00AD0E5B">
        <w:t>В описательной части консультации должны быть:</w:t>
      </w:r>
    </w:p>
    <w:p w:rsidR="00AD0E5B" w:rsidRPr="00AD0E5B" w:rsidRDefault="00AD0E5B" w:rsidP="00AD0E5B">
      <w:pPr>
        <w:ind w:firstLine="708"/>
        <w:jc w:val="both"/>
      </w:pPr>
      <w:r w:rsidRPr="00AD0E5B">
        <w:t>-  четко изложены данные анамнеза и обследования, не отраженные в медицинской документации;</w:t>
      </w:r>
    </w:p>
    <w:p w:rsidR="00AD0E5B" w:rsidRPr="00AD0E5B" w:rsidRDefault="00AD0E5B" w:rsidP="00AD0E5B">
      <w:pPr>
        <w:ind w:firstLine="708"/>
        <w:jc w:val="both"/>
      </w:pPr>
      <w:r w:rsidRPr="00AD0E5B">
        <w:t>-  установленный или предполагаемый дифференциальный диагноз с их подробным обоснованием;</w:t>
      </w:r>
    </w:p>
    <w:p w:rsidR="00AD0E5B" w:rsidRPr="00AD0E5B" w:rsidRDefault="00AD0E5B" w:rsidP="00AD0E5B">
      <w:pPr>
        <w:ind w:firstLine="708"/>
        <w:jc w:val="both"/>
      </w:pPr>
      <w:r w:rsidRPr="00AD0E5B">
        <w:t xml:space="preserve">- подробные лечебно - диагностические рекомендации. </w:t>
      </w:r>
    </w:p>
    <w:p w:rsidR="00AD0E5B" w:rsidRPr="00AD0E5B" w:rsidRDefault="00AD0E5B" w:rsidP="00AD0E5B">
      <w:pPr>
        <w:ind w:firstLine="708"/>
        <w:jc w:val="both"/>
      </w:pPr>
      <w:r w:rsidRPr="00AD0E5B">
        <w:t>При необходимости повторной консультации, должны быть указаны дата и время повторной консультации. Запись консультанта должна быть четко и разборчиво подписана лично консультантом</w:t>
      </w:r>
      <w:r w:rsidR="00B50E55">
        <w:t>, с расшифровкой фамилии, инициалами</w:t>
      </w:r>
      <w:r w:rsidRPr="00AD0E5B">
        <w:t>. </w:t>
      </w:r>
    </w:p>
    <w:p w:rsidR="00AD0E5B" w:rsidRDefault="00AD0E5B" w:rsidP="00AD0E5B">
      <w:pPr>
        <w:ind w:firstLine="708"/>
        <w:jc w:val="both"/>
      </w:pPr>
      <w:r w:rsidRPr="00AD0E5B">
        <w:t xml:space="preserve"> 2.2.4. Консультация врачей-специалистов медицинской организации, в которой находится пациент, в экстренном порядке должна быть проведена не позднее 1 часа с момента подачи заявки на ее проведение, в плановом порядке - не позднее 1 суток. </w:t>
      </w:r>
    </w:p>
    <w:p w:rsidR="00AD0E5B" w:rsidRPr="00AD0E5B" w:rsidRDefault="00AD0E5B" w:rsidP="00B50E55">
      <w:pPr>
        <w:ind w:firstLine="708"/>
        <w:jc w:val="both"/>
        <w:rPr>
          <w:b/>
        </w:rPr>
      </w:pPr>
      <w:r w:rsidRPr="00AD0E5B">
        <w:rPr>
          <w:b/>
        </w:rPr>
        <w:t xml:space="preserve">2.3. Проведение консультации специалистами другой медицинской организации </w:t>
      </w:r>
    </w:p>
    <w:p w:rsidR="00AD0E5B" w:rsidRPr="00AD0E5B" w:rsidRDefault="00AD0E5B" w:rsidP="00B50E55">
      <w:pPr>
        <w:ind w:firstLine="708"/>
        <w:jc w:val="both"/>
      </w:pPr>
      <w:r w:rsidRPr="00AD0E5B">
        <w:t xml:space="preserve">2.3.1. В случаях невозможности организации высококвалифицированной консультации из числа сотрудников </w:t>
      </w:r>
      <w:r w:rsidR="00B50E55">
        <w:t>МУЗ «Чесменская ЦРБ»</w:t>
      </w:r>
      <w:r w:rsidRPr="00AD0E5B">
        <w:t xml:space="preserve">, </w:t>
      </w:r>
      <w:r w:rsidR="00B50E55">
        <w:t>главный врач или заместитель главного врача по лечебной работе</w:t>
      </w:r>
      <w:r w:rsidRPr="00AD0E5B">
        <w:t xml:space="preserve"> обязаны организовать вызов консультантов из другой медицинской организации или направление пациента на консультацию в другую медицинскую организации с оформлением медицинской документации и в порядке,  установленном на данной территории для проведения консультаций в других медицинских организациях. </w:t>
      </w:r>
    </w:p>
    <w:p w:rsidR="00AD0E5B" w:rsidRPr="00AD0E5B" w:rsidRDefault="00AD0E5B" w:rsidP="00B50E55">
      <w:pPr>
        <w:ind w:firstLine="708"/>
        <w:jc w:val="both"/>
      </w:pPr>
      <w:r w:rsidRPr="00AD0E5B">
        <w:t>2.3.2. Срочность проведения консультации определяется лечащим врачом и руководителем структурного подразделения (зав</w:t>
      </w:r>
      <w:r w:rsidR="00B50E55">
        <w:t>едующим о</w:t>
      </w:r>
      <w:r w:rsidRPr="00AD0E5B">
        <w:t xml:space="preserve">тделением) в зависимости от состояния пациента и в соответствии с принятым на территории порядком проведения консультаций в других медицинских организациях. </w:t>
      </w:r>
    </w:p>
    <w:p w:rsidR="00AD0E5B" w:rsidRPr="00AD0E5B" w:rsidRDefault="00AD0E5B" w:rsidP="00B50E55">
      <w:pPr>
        <w:ind w:firstLine="708"/>
        <w:jc w:val="both"/>
      </w:pPr>
      <w:r w:rsidRPr="00AD0E5B">
        <w:t xml:space="preserve">2.3.3. При жизнеопасных состояниях, а также при ухудшении состояния или при подозрении на возможное ухудшение состояния пациента </w:t>
      </w:r>
      <w:r w:rsidR="00B50E55">
        <w:t>главный врач или заместитель главного врача по лечебной работе</w:t>
      </w:r>
      <w:r w:rsidR="00B50E55" w:rsidRPr="00AD0E5B">
        <w:t xml:space="preserve"> </w:t>
      </w:r>
      <w:r w:rsidRPr="00AD0E5B">
        <w:t>обязаны организовать консультацию специалистов иной медицинской организации в кратчайшие сроки.</w:t>
      </w:r>
    </w:p>
    <w:p w:rsidR="00AD0E5B" w:rsidRPr="00AD0E5B" w:rsidRDefault="00AD0E5B" w:rsidP="00B50E55">
      <w:pPr>
        <w:ind w:firstLine="708"/>
        <w:jc w:val="both"/>
      </w:pPr>
      <w:r w:rsidRPr="00AD0E5B">
        <w:t>2.3.4. При необходимости проведения консультации для решения вопроса об оказании пациенту высокотехнологичной медицинской помощи направление пациента на консультацию осуществляется в соответствии с порядками, регламентирующими оказание высокотехнологичной медицинской помощи, утверждёнными уполномоченными федеральным и региональным органами исполнительной власти в сфере здравоохранения.</w:t>
      </w:r>
    </w:p>
    <w:p w:rsidR="00AD0E5B" w:rsidRDefault="00AD0E5B" w:rsidP="00B50E55">
      <w:pPr>
        <w:ind w:firstLine="708"/>
        <w:jc w:val="both"/>
      </w:pPr>
      <w:r w:rsidRPr="00AD0E5B">
        <w:t xml:space="preserve">2.3.5. В случае необходимости перевода пациента по заключению консультантов в другую медицинскую организацию ответственность за организацию перевода пациента несет </w:t>
      </w:r>
      <w:r w:rsidR="00B50E55">
        <w:t>главный врач МУЗ «Чесменская ЦРБ».</w:t>
      </w:r>
    </w:p>
    <w:p w:rsidR="00AD0E5B" w:rsidRPr="00AD0E5B" w:rsidRDefault="00AD0E5B" w:rsidP="00AD0E5B">
      <w:pPr>
        <w:spacing w:after="60"/>
        <w:ind w:firstLine="708"/>
        <w:rPr>
          <w:b/>
        </w:rPr>
      </w:pPr>
      <w:r w:rsidRPr="00AD0E5B">
        <w:rPr>
          <w:b/>
        </w:rPr>
        <w:t>2.4. Рекомендации консультантов</w:t>
      </w:r>
    </w:p>
    <w:p w:rsidR="00AD0E5B" w:rsidRPr="00AD0E5B" w:rsidRDefault="00AD0E5B" w:rsidP="00AD0E5B">
      <w:pPr>
        <w:spacing w:after="60"/>
        <w:ind w:firstLine="708"/>
        <w:jc w:val="both"/>
      </w:pPr>
      <w:r w:rsidRPr="00AD0E5B">
        <w:t>В соответствии с з</w:t>
      </w:r>
      <w:hyperlink r:id="rId10" w:history="1">
        <w:r w:rsidRPr="00B50E55">
          <w:t>акон</w:t>
        </w:r>
      </w:hyperlink>
      <w:r w:rsidRPr="00AD0E5B">
        <w:rPr>
          <w:bCs/>
        </w:rPr>
        <w:t>ом</w:t>
      </w:r>
      <w:r w:rsidRPr="00AD0E5B">
        <w:t xml:space="preserve"> Российской Федерации от 21.11.2011 г. </w:t>
      </w:r>
      <w:r w:rsidR="00B50E55">
        <w:t>№</w:t>
      </w:r>
      <w:r w:rsidRPr="00AD0E5B">
        <w:t> 323-ФЗ «Об основах охраны здоровья граждан в Российской Федерации»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AD0E5B" w:rsidRPr="00AD0E5B" w:rsidRDefault="00AD0E5B" w:rsidP="00FC4246">
      <w:pPr>
        <w:ind w:firstLine="851"/>
        <w:rPr>
          <w:b/>
        </w:rPr>
      </w:pPr>
      <w:r w:rsidRPr="00AD0E5B">
        <w:rPr>
          <w:b/>
        </w:rPr>
        <w:t xml:space="preserve">3. Порядок организации и проведения консилиума врачей </w:t>
      </w:r>
    </w:p>
    <w:p w:rsidR="00AD0E5B" w:rsidRPr="00AD0E5B" w:rsidRDefault="00AD0E5B" w:rsidP="00FC4246">
      <w:pPr>
        <w:ind w:firstLine="708"/>
        <w:jc w:val="both"/>
      </w:pPr>
      <w:r w:rsidRPr="00AD0E5B">
        <w:t xml:space="preserve">3.1. Консилиум врачей созывается по инициативе лечащего врача </w:t>
      </w:r>
      <w:r w:rsidR="00B50E55">
        <w:t>в МУЗ «Чесменская ЦРБ»</w:t>
      </w:r>
      <w:r w:rsidRPr="00AD0E5B">
        <w:t xml:space="preserve"> либо вне медицинской организации (включая дистанционный консилиум врачей), о чем он уведомл</w:t>
      </w:r>
      <w:r w:rsidR="00B50E55">
        <w:t>яет главного врача или заместителя главного врача по лечебной работе</w:t>
      </w:r>
      <w:r w:rsidRPr="00AD0E5B">
        <w:t xml:space="preserve"> (или иного профильного заместителя). При этом им сообщается желательный состав участников консилиума по специальностям и определяется срочность его созыва. О необходимости и обосновании созыва консилиума врачей лечащий врач делает соответствующую запись в медицинской карте пациента.</w:t>
      </w:r>
    </w:p>
    <w:p w:rsidR="00B50E55" w:rsidRDefault="00AD0E5B" w:rsidP="00B50E55">
      <w:pPr>
        <w:ind w:firstLine="708"/>
        <w:jc w:val="both"/>
      </w:pPr>
      <w:r w:rsidRPr="00AD0E5B">
        <w:t>3.2. Консилиум врачей - совещание нескольких врачей одной или нескольких специальностей, необходимое для:</w:t>
      </w:r>
    </w:p>
    <w:p w:rsidR="00B50E55" w:rsidRDefault="00B50E55" w:rsidP="00B50E55">
      <w:pPr>
        <w:ind w:firstLine="708"/>
        <w:jc w:val="both"/>
      </w:pPr>
      <w:r>
        <w:t xml:space="preserve">3.2.1. </w:t>
      </w:r>
      <w:r w:rsidR="00AD0E5B" w:rsidRPr="00AD0E5B">
        <w:t>установления состояния здоровья пациента, диагноза;</w:t>
      </w:r>
    </w:p>
    <w:p w:rsidR="00B50E55" w:rsidRDefault="00B50E55" w:rsidP="00B50E55">
      <w:pPr>
        <w:ind w:firstLine="708"/>
        <w:jc w:val="both"/>
      </w:pPr>
      <w:r>
        <w:t xml:space="preserve">3.2.2. </w:t>
      </w:r>
      <w:r w:rsidR="00AD0E5B" w:rsidRPr="00AD0E5B">
        <w:t>определения прогноза и тактики медицинского обследования и лечения;</w:t>
      </w:r>
    </w:p>
    <w:p w:rsidR="00B50E55" w:rsidRDefault="00B50E55" w:rsidP="00B50E55">
      <w:pPr>
        <w:ind w:firstLine="708"/>
        <w:jc w:val="both"/>
      </w:pPr>
      <w:r>
        <w:lastRenderedPageBreak/>
        <w:t xml:space="preserve">3.2.3. </w:t>
      </w:r>
      <w:r w:rsidR="00AD0E5B" w:rsidRPr="00AD0E5B">
        <w:t>целесообразности направления в специализированные отделения медицинской организации или другую медицинскую организацию;</w:t>
      </w:r>
    </w:p>
    <w:p w:rsidR="00AD0E5B" w:rsidRPr="00AD0E5B" w:rsidRDefault="00B50E55" w:rsidP="00B50E55">
      <w:pPr>
        <w:ind w:firstLine="708"/>
        <w:jc w:val="both"/>
      </w:pPr>
      <w:r>
        <w:t xml:space="preserve">3.2.4. </w:t>
      </w:r>
      <w:r w:rsidR="00AD0E5B" w:rsidRPr="00AD0E5B">
        <w:t>решения иных вопросов в случаях, предусмотренных законодательством.</w:t>
      </w:r>
    </w:p>
    <w:p w:rsidR="00AD0E5B" w:rsidRPr="00AD0E5B" w:rsidRDefault="00AD0E5B" w:rsidP="00B50E55">
      <w:pPr>
        <w:ind w:firstLine="708"/>
        <w:jc w:val="both"/>
      </w:pPr>
      <w:r w:rsidRPr="00AD0E5B">
        <w:t xml:space="preserve">Решение консилиума врачей оформляется протоколом и вносится в медицинскую документацию пациента. </w:t>
      </w:r>
    </w:p>
    <w:p w:rsidR="00AD0E5B" w:rsidRPr="00AD0E5B" w:rsidRDefault="00AD0E5B" w:rsidP="00B50E55">
      <w:pPr>
        <w:ind w:firstLine="708"/>
        <w:jc w:val="both"/>
      </w:pPr>
      <w:r w:rsidRPr="00AD0E5B">
        <w:t xml:space="preserve">3.3. </w:t>
      </w:r>
      <w:r w:rsidR="00B50E55">
        <w:t>главный врач</w:t>
      </w:r>
      <w:r w:rsidRPr="00AD0E5B">
        <w:t xml:space="preserve"> или его заместитель по </w:t>
      </w:r>
      <w:r w:rsidR="00B50E55">
        <w:t>лечебной работе</w:t>
      </w:r>
      <w:r w:rsidRPr="00AD0E5B">
        <w:t xml:space="preserve"> (или иной профильный заместитель) руководит или назначает руководителя консилиума врачей. </w:t>
      </w:r>
    </w:p>
    <w:p w:rsidR="00B50E55" w:rsidRDefault="00AD0E5B" w:rsidP="00B50E55">
      <w:pPr>
        <w:ind w:firstLine="708"/>
        <w:jc w:val="both"/>
      </w:pPr>
      <w:r w:rsidRPr="00AD0E5B">
        <w:t>3.4. Запись консилиума врачей оформляется лечащим врачом протоколом в медицинской карте. В протоколе консилиума врачей указываются:</w:t>
      </w:r>
    </w:p>
    <w:p w:rsidR="00B50E55" w:rsidRDefault="00B50E55" w:rsidP="00B50E55">
      <w:pPr>
        <w:ind w:firstLine="708"/>
        <w:jc w:val="both"/>
      </w:pPr>
      <w:r>
        <w:t xml:space="preserve">3.4.1. </w:t>
      </w:r>
      <w:r w:rsidR="00AD0E5B" w:rsidRPr="00AD0E5B">
        <w:t>фамилии врачей, включенных в состав консилиума врачей;</w:t>
      </w:r>
    </w:p>
    <w:p w:rsidR="00B50E55" w:rsidRDefault="00B50E55" w:rsidP="00B50E55">
      <w:pPr>
        <w:ind w:firstLine="708"/>
        <w:jc w:val="both"/>
      </w:pPr>
      <w:r>
        <w:t xml:space="preserve">3.4.2. </w:t>
      </w:r>
      <w:r w:rsidR="00AD0E5B" w:rsidRPr="00AD0E5B">
        <w:t>сведения о причинах проведения консилиума врачей;</w:t>
      </w:r>
    </w:p>
    <w:p w:rsidR="00B50E55" w:rsidRDefault="00B50E55" w:rsidP="00B50E55">
      <w:pPr>
        <w:ind w:firstLine="708"/>
        <w:jc w:val="both"/>
      </w:pPr>
      <w:r>
        <w:t xml:space="preserve">3.4.3. </w:t>
      </w:r>
      <w:r w:rsidR="00AD0E5B" w:rsidRPr="00AD0E5B">
        <w:t>сведения о течении заболевания пациента;</w:t>
      </w:r>
    </w:p>
    <w:p w:rsidR="00B50E55" w:rsidRDefault="00B50E55" w:rsidP="00B50E55">
      <w:pPr>
        <w:ind w:firstLine="708"/>
        <w:jc w:val="both"/>
      </w:pPr>
      <w:r>
        <w:t xml:space="preserve">3.4.4. </w:t>
      </w:r>
      <w:r w:rsidR="00AD0E5B" w:rsidRPr="00AD0E5B">
        <w:t>сведения о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исследования;</w:t>
      </w:r>
    </w:p>
    <w:p w:rsidR="00AD0E5B" w:rsidRPr="00AD0E5B" w:rsidRDefault="00B50E55" w:rsidP="00B50E55">
      <w:pPr>
        <w:ind w:firstLine="708"/>
        <w:jc w:val="both"/>
      </w:pPr>
      <w:r>
        <w:t xml:space="preserve">3.4.5. </w:t>
      </w:r>
      <w:r w:rsidR="00AD0E5B" w:rsidRPr="00AD0E5B">
        <w:t xml:space="preserve">решение консилиума врачей. </w:t>
      </w:r>
    </w:p>
    <w:p w:rsidR="00AD0E5B" w:rsidRPr="00AD0E5B" w:rsidRDefault="00AD0E5B" w:rsidP="00B50E55">
      <w:pPr>
        <w:ind w:firstLine="708"/>
        <w:jc w:val="both"/>
      </w:pPr>
      <w:r w:rsidRPr="00AD0E5B">
        <w:t>Мнение участника дистанционного консилиума врачей</w:t>
      </w:r>
      <w:r w:rsidR="00B50E55">
        <w:t xml:space="preserve"> (по линии санитарной авиации)</w:t>
      </w:r>
      <w:r w:rsidRPr="00AD0E5B">
        <w:t xml:space="preserve"> с его слов вносится в протокол медицинским работником, находящимся рядом с пациентом.</w:t>
      </w:r>
    </w:p>
    <w:p w:rsidR="00AD0E5B" w:rsidRPr="00AD0E5B" w:rsidRDefault="00AD0E5B" w:rsidP="00B50E55">
      <w:pPr>
        <w:ind w:firstLine="708"/>
        <w:jc w:val="both"/>
      </w:pPr>
      <w:r w:rsidRPr="00AD0E5B">
        <w:t>3.5.  Протокол консилиума врачей подписывают все его участники с указанием занимаемой должности, специальности, фамилии, инициалов, даты и времени проведения консилиума. </w:t>
      </w:r>
    </w:p>
    <w:p w:rsidR="00AD0E5B" w:rsidRPr="00AD0E5B" w:rsidRDefault="00AD0E5B" w:rsidP="00B50E55">
      <w:pPr>
        <w:ind w:firstLine="708"/>
        <w:jc w:val="both"/>
      </w:pPr>
      <w:r w:rsidRPr="00AD0E5B">
        <w:t>3.6.  В случаях, если кто-либо из участников консилиума врачей не согласен с принятым большинством членов консилиума решением, он должен записать свое особое мнение, подробно его обосновав. </w:t>
      </w:r>
    </w:p>
    <w:p w:rsidR="00AD0E5B" w:rsidRPr="00AD0E5B" w:rsidRDefault="00AD0E5B" w:rsidP="00B50E55">
      <w:pPr>
        <w:ind w:firstLine="708"/>
        <w:jc w:val="both"/>
      </w:pPr>
      <w:r w:rsidRPr="00AD0E5B">
        <w:t xml:space="preserve">3.7. Рекомендации консилиума врачей </w:t>
      </w:r>
      <w:r w:rsidRPr="00AD0E5B">
        <w:rPr>
          <w:u w:val="single"/>
        </w:rPr>
        <w:t>обязательны</w:t>
      </w:r>
      <w:r w:rsidRPr="00AD0E5B">
        <w:t xml:space="preserve"> для лечащих врачей. Ответственность за их выполнение несет заведующий отделением. </w:t>
      </w:r>
    </w:p>
    <w:p w:rsidR="00AD0E5B" w:rsidRDefault="00AD0E5B" w:rsidP="00B50E55">
      <w:pPr>
        <w:ind w:firstLine="708"/>
        <w:jc w:val="both"/>
      </w:pPr>
      <w:r w:rsidRPr="00AD0E5B">
        <w:t>3.8. Если после проведенных рекомендаций консилиума врачей состояние пациента не улучшается и возникает вновь необходимость в созыве консилиума, порядок его организации обеспечивается в соответствии с настоящим Положением</w:t>
      </w:r>
      <w:r w:rsidR="00FC4246">
        <w:t>.</w:t>
      </w:r>
    </w:p>
    <w:p w:rsidR="00AD0E5B" w:rsidRPr="00AD0E5B" w:rsidRDefault="00AD0E5B" w:rsidP="00FC4246">
      <w:pPr>
        <w:ind w:firstLine="709"/>
        <w:rPr>
          <w:b/>
        </w:rPr>
      </w:pPr>
      <w:r w:rsidRPr="00AD0E5B">
        <w:rPr>
          <w:b/>
        </w:rPr>
        <w:t>4. Ответственные лица за организацию и проведение консультаций и консилиумов врачей в медицинской организации</w:t>
      </w:r>
    </w:p>
    <w:p w:rsidR="00AD0E5B" w:rsidRPr="00AD0E5B" w:rsidRDefault="00AD0E5B" w:rsidP="00FC4246">
      <w:pPr>
        <w:ind w:firstLine="709"/>
        <w:jc w:val="both"/>
        <w:rPr>
          <w:b/>
        </w:rPr>
      </w:pPr>
      <w:r w:rsidRPr="00AD0E5B">
        <w:t xml:space="preserve">4.1. Ответственным лицом за организацию и проведение консультаций и консилиумов врачей в </w:t>
      </w:r>
      <w:r w:rsidR="000F60C7">
        <w:t>МУЗ «Чесменская ЦРБ»</w:t>
      </w:r>
      <w:r w:rsidR="000F60C7" w:rsidRPr="00AD0E5B">
        <w:t xml:space="preserve"> </w:t>
      </w:r>
      <w:r w:rsidRPr="00AD0E5B">
        <w:t xml:space="preserve">является </w:t>
      </w:r>
      <w:r w:rsidR="000F60C7">
        <w:t xml:space="preserve">главный врач </w:t>
      </w:r>
      <w:r w:rsidRPr="00AD0E5B">
        <w:t>или уполномоченное им соответствующим приказом лицо (заместитель</w:t>
      </w:r>
      <w:r w:rsidR="000F60C7">
        <w:t xml:space="preserve"> главного врача по лечебной работе).</w:t>
      </w:r>
    </w:p>
    <w:p w:rsidR="00AD0E5B" w:rsidRPr="00AD0E5B" w:rsidRDefault="00AD0E5B" w:rsidP="000F60C7">
      <w:pPr>
        <w:ind w:firstLine="708"/>
        <w:jc w:val="both"/>
      </w:pPr>
      <w:r w:rsidRPr="00AD0E5B">
        <w:t>4.2. Ответственность за выполнение плановых и экстренных консультаций в пределах одной медицинской организации возлагается на руководителей структурных подразделений (заведующих отделениями). Они обязаны своевременно сообщить заместителю</w:t>
      </w:r>
      <w:r w:rsidR="000F60C7">
        <w:t xml:space="preserve"> главного врача по лечебно работе</w:t>
      </w:r>
      <w:r w:rsidRPr="00AD0E5B">
        <w:t xml:space="preserve"> (или иному профильному заместителю) обо всех изменениях, связанных с отсутствием или заменой консультанта по своему профилю. 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4.3. Ответственность за выполнение консультаций в другой медицинской организации возлагается на заместителя </w:t>
      </w:r>
      <w:r w:rsidR="000F60C7">
        <w:t>главного врача по лечебной работе</w:t>
      </w:r>
      <w:r w:rsidRPr="00AD0E5B">
        <w:t xml:space="preserve"> (или иного профильного заместителя). 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4.4. Ответственность за организацию своевременного созыва консилиума врачей возлагается на руководителя  структурного подразделения  .   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4.5. </w:t>
      </w:r>
      <w:r w:rsidR="000F60C7">
        <w:t>Главный врач МУЗ «Чесменская ЦРБ»</w:t>
      </w:r>
      <w:r w:rsidRPr="00AD0E5B">
        <w:t xml:space="preserve"> не реже одного раза в неделю на оперативных совещаниях заслушивает заместителя</w:t>
      </w:r>
      <w:r w:rsidR="000F60C7">
        <w:t xml:space="preserve"> главного врача по лечебной работе</w:t>
      </w:r>
      <w:r w:rsidRPr="00AD0E5B">
        <w:t xml:space="preserve"> о своевременности и качестве консультативной работы.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4.6. </w:t>
      </w:r>
      <w:r w:rsidR="000F60C7" w:rsidRPr="00AD0E5B">
        <w:t>Заместител</w:t>
      </w:r>
      <w:r w:rsidR="000F60C7">
        <w:t>ь главного врача по лечебной работе</w:t>
      </w:r>
      <w:r w:rsidRPr="00AD0E5B">
        <w:t xml:space="preserve"> ежеквартально анализирует состояние консультативной работы в медицинской организации и представляет результаты анализа, при необходимости с предложениями по её улучшению</w:t>
      </w:r>
      <w:r w:rsidR="000F60C7">
        <w:t>, главному врачу.</w:t>
      </w:r>
    </w:p>
    <w:p w:rsidR="00AD0E5B" w:rsidRPr="00AD0E5B" w:rsidRDefault="00AD0E5B" w:rsidP="000F60C7">
      <w:pPr>
        <w:ind w:firstLine="708"/>
        <w:jc w:val="both"/>
      </w:pPr>
      <w:r w:rsidRPr="00AD0E5B">
        <w:t xml:space="preserve">4.7. </w:t>
      </w:r>
      <w:r w:rsidR="000F60C7">
        <w:t>Главный врач МУЗ «Чесменская ЦРБ»</w:t>
      </w:r>
      <w:r w:rsidRPr="00AD0E5B">
        <w:t xml:space="preserve"> заместители </w:t>
      </w:r>
      <w:r w:rsidR="000F60C7">
        <w:t>главного врача</w:t>
      </w:r>
      <w:r w:rsidRPr="00AD0E5B">
        <w:t>, руководители структурных подразделений медицинской организации, лечащие врачи несут ответственность за выполнение настоящего Положения в соответствии с действующим законодательством. </w:t>
      </w:r>
    </w:p>
    <w:p w:rsidR="00AD0E5B" w:rsidRPr="00AD0E5B" w:rsidRDefault="00AD0E5B" w:rsidP="000F60C7">
      <w:pPr>
        <w:rPr>
          <w:sz w:val="28"/>
          <w:szCs w:val="28"/>
        </w:rPr>
      </w:pPr>
      <w:r w:rsidRPr="00AD0E5B">
        <w:rPr>
          <w:sz w:val="28"/>
          <w:szCs w:val="28"/>
        </w:rPr>
        <w:t> </w:t>
      </w:r>
    </w:p>
    <w:p w:rsidR="004D758E" w:rsidRPr="004D758E" w:rsidRDefault="004D758E" w:rsidP="00AD0E5B">
      <w:pPr>
        <w:ind w:firstLine="708"/>
        <w:jc w:val="center"/>
      </w:pPr>
    </w:p>
    <w:sectPr w:rsidR="004D758E" w:rsidRPr="004D758E" w:rsidSect="00FC4246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57"/>
    <w:multiLevelType w:val="hybridMultilevel"/>
    <w:tmpl w:val="953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6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36C03"/>
    <w:multiLevelType w:val="hybridMultilevel"/>
    <w:tmpl w:val="2BE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0576"/>
    <w:multiLevelType w:val="hybridMultilevel"/>
    <w:tmpl w:val="685297D2"/>
    <w:lvl w:ilvl="0" w:tplc="A7B096F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7D72CE"/>
    <w:multiLevelType w:val="hybridMultilevel"/>
    <w:tmpl w:val="2112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28C7"/>
    <w:multiLevelType w:val="hybridMultilevel"/>
    <w:tmpl w:val="ABF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00E5"/>
    <w:multiLevelType w:val="hybridMultilevel"/>
    <w:tmpl w:val="C8E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4DA1"/>
    <w:multiLevelType w:val="hybridMultilevel"/>
    <w:tmpl w:val="C61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8EA"/>
    <w:multiLevelType w:val="hybridMultilevel"/>
    <w:tmpl w:val="AB8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B5713"/>
    <w:multiLevelType w:val="hybridMultilevel"/>
    <w:tmpl w:val="FDF2F3BE"/>
    <w:lvl w:ilvl="0" w:tplc="EDF460A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3E3B4D"/>
    <w:multiLevelType w:val="hybridMultilevel"/>
    <w:tmpl w:val="33A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F3204"/>
    <w:multiLevelType w:val="hybridMultilevel"/>
    <w:tmpl w:val="DEBA44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20A38B4"/>
    <w:multiLevelType w:val="multilevel"/>
    <w:tmpl w:val="17F471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960233"/>
    <w:multiLevelType w:val="hybridMultilevel"/>
    <w:tmpl w:val="E49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815"/>
    <w:multiLevelType w:val="multilevel"/>
    <w:tmpl w:val="109C78C0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90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87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5">
    <w:nsid w:val="4CA7611A"/>
    <w:multiLevelType w:val="hybridMultilevel"/>
    <w:tmpl w:val="F2E005E6"/>
    <w:lvl w:ilvl="0" w:tplc="EDF460A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AC84A04"/>
    <w:multiLevelType w:val="hybridMultilevel"/>
    <w:tmpl w:val="47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D6E6D"/>
    <w:multiLevelType w:val="hybridMultilevel"/>
    <w:tmpl w:val="E2486D38"/>
    <w:lvl w:ilvl="0" w:tplc="D14255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4C91392"/>
    <w:multiLevelType w:val="hybridMultilevel"/>
    <w:tmpl w:val="3A9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329D6"/>
    <w:multiLevelType w:val="hybridMultilevel"/>
    <w:tmpl w:val="CD1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018C7"/>
    <w:multiLevelType w:val="multilevel"/>
    <w:tmpl w:val="AB9C1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9"/>
  </w:num>
  <w:num w:numId="11">
    <w:abstractNumId w:val="16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21"/>
    <w:rsid w:val="00077AAB"/>
    <w:rsid w:val="00087CEE"/>
    <w:rsid w:val="000A0B25"/>
    <w:rsid w:val="000C0C44"/>
    <w:rsid w:val="000C4C39"/>
    <w:rsid w:val="000D30A5"/>
    <w:rsid w:val="000F60C7"/>
    <w:rsid w:val="00183E6A"/>
    <w:rsid w:val="001A44C2"/>
    <w:rsid w:val="001B1B18"/>
    <w:rsid w:val="001C536C"/>
    <w:rsid w:val="001D4B3B"/>
    <w:rsid w:val="001E0DC9"/>
    <w:rsid w:val="001E1350"/>
    <w:rsid w:val="001E48A5"/>
    <w:rsid w:val="001F4528"/>
    <w:rsid w:val="00201C92"/>
    <w:rsid w:val="00210757"/>
    <w:rsid w:val="0021784C"/>
    <w:rsid w:val="0023130A"/>
    <w:rsid w:val="00273853"/>
    <w:rsid w:val="0027535C"/>
    <w:rsid w:val="00281E23"/>
    <w:rsid w:val="00297E60"/>
    <w:rsid w:val="002A69A4"/>
    <w:rsid w:val="002A769F"/>
    <w:rsid w:val="002B6CD8"/>
    <w:rsid w:val="002D2F3C"/>
    <w:rsid w:val="002E41A5"/>
    <w:rsid w:val="002E7F64"/>
    <w:rsid w:val="003227F5"/>
    <w:rsid w:val="00374847"/>
    <w:rsid w:val="003959AB"/>
    <w:rsid w:val="00397CF0"/>
    <w:rsid w:val="003D2EDD"/>
    <w:rsid w:val="003E5E63"/>
    <w:rsid w:val="003E6067"/>
    <w:rsid w:val="003E717F"/>
    <w:rsid w:val="004128D1"/>
    <w:rsid w:val="0041469A"/>
    <w:rsid w:val="004160AB"/>
    <w:rsid w:val="00431FE1"/>
    <w:rsid w:val="004327DD"/>
    <w:rsid w:val="004639FD"/>
    <w:rsid w:val="00463D1B"/>
    <w:rsid w:val="004B420A"/>
    <w:rsid w:val="004C6553"/>
    <w:rsid w:val="004D2899"/>
    <w:rsid w:val="004D758E"/>
    <w:rsid w:val="004F73B7"/>
    <w:rsid w:val="005068C2"/>
    <w:rsid w:val="005132FF"/>
    <w:rsid w:val="0051550A"/>
    <w:rsid w:val="00527EA8"/>
    <w:rsid w:val="00535ABC"/>
    <w:rsid w:val="005408E4"/>
    <w:rsid w:val="00551168"/>
    <w:rsid w:val="00556368"/>
    <w:rsid w:val="005760B1"/>
    <w:rsid w:val="005A4B47"/>
    <w:rsid w:val="005B6715"/>
    <w:rsid w:val="005C0D17"/>
    <w:rsid w:val="005D157C"/>
    <w:rsid w:val="005F4259"/>
    <w:rsid w:val="005F4305"/>
    <w:rsid w:val="00654361"/>
    <w:rsid w:val="006638D1"/>
    <w:rsid w:val="00694897"/>
    <w:rsid w:val="006A078E"/>
    <w:rsid w:val="006A303D"/>
    <w:rsid w:val="006E4DDA"/>
    <w:rsid w:val="006F0846"/>
    <w:rsid w:val="00700869"/>
    <w:rsid w:val="007344CB"/>
    <w:rsid w:val="0074166A"/>
    <w:rsid w:val="0074599A"/>
    <w:rsid w:val="00770BC7"/>
    <w:rsid w:val="007877F0"/>
    <w:rsid w:val="007A56C3"/>
    <w:rsid w:val="007E04A1"/>
    <w:rsid w:val="007E4242"/>
    <w:rsid w:val="007E6AD6"/>
    <w:rsid w:val="007F55AD"/>
    <w:rsid w:val="00843CEC"/>
    <w:rsid w:val="00850488"/>
    <w:rsid w:val="00850B64"/>
    <w:rsid w:val="0085300F"/>
    <w:rsid w:val="00865AC1"/>
    <w:rsid w:val="00893FD0"/>
    <w:rsid w:val="008B7427"/>
    <w:rsid w:val="008D75AF"/>
    <w:rsid w:val="00905236"/>
    <w:rsid w:val="0091194C"/>
    <w:rsid w:val="00912E44"/>
    <w:rsid w:val="0092012A"/>
    <w:rsid w:val="00925F76"/>
    <w:rsid w:val="00952706"/>
    <w:rsid w:val="0098085F"/>
    <w:rsid w:val="009909A1"/>
    <w:rsid w:val="0099675F"/>
    <w:rsid w:val="00997461"/>
    <w:rsid w:val="009974BA"/>
    <w:rsid w:val="009B642C"/>
    <w:rsid w:val="009C3F7B"/>
    <w:rsid w:val="00A0364E"/>
    <w:rsid w:val="00A12427"/>
    <w:rsid w:val="00A1501B"/>
    <w:rsid w:val="00A33621"/>
    <w:rsid w:val="00A36E95"/>
    <w:rsid w:val="00A56BED"/>
    <w:rsid w:val="00A61ACB"/>
    <w:rsid w:val="00A96639"/>
    <w:rsid w:val="00AA75AB"/>
    <w:rsid w:val="00AD0E5B"/>
    <w:rsid w:val="00B23121"/>
    <w:rsid w:val="00B431F1"/>
    <w:rsid w:val="00B50E55"/>
    <w:rsid w:val="00B5651C"/>
    <w:rsid w:val="00B61147"/>
    <w:rsid w:val="00B72446"/>
    <w:rsid w:val="00B91D4E"/>
    <w:rsid w:val="00B97407"/>
    <w:rsid w:val="00BC0468"/>
    <w:rsid w:val="00BF5F28"/>
    <w:rsid w:val="00C3237F"/>
    <w:rsid w:val="00C44AC2"/>
    <w:rsid w:val="00C94EDF"/>
    <w:rsid w:val="00CC2184"/>
    <w:rsid w:val="00CF6F65"/>
    <w:rsid w:val="00D0067F"/>
    <w:rsid w:val="00D11F78"/>
    <w:rsid w:val="00D3246C"/>
    <w:rsid w:val="00D92034"/>
    <w:rsid w:val="00DB1CD4"/>
    <w:rsid w:val="00DB3E01"/>
    <w:rsid w:val="00DB6183"/>
    <w:rsid w:val="00DC0BAE"/>
    <w:rsid w:val="00DE4248"/>
    <w:rsid w:val="00DE659B"/>
    <w:rsid w:val="00DF1B52"/>
    <w:rsid w:val="00DF6468"/>
    <w:rsid w:val="00E02B7C"/>
    <w:rsid w:val="00E100FC"/>
    <w:rsid w:val="00E26B1A"/>
    <w:rsid w:val="00E374B9"/>
    <w:rsid w:val="00E47BD1"/>
    <w:rsid w:val="00E51248"/>
    <w:rsid w:val="00E61504"/>
    <w:rsid w:val="00E85414"/>
    <w:rsid w:val="00EA6DCF"/>
    <w:rsid w:val="00EB1ED7"/>
    <w:rsid w:val="00EB7997"/>
    <w:rsid w:val="00EE1CB2"/>
    <w:rsid w:val="00EF5A21"/>
    <w:rsid w:val="00F15CF1"/>
    <w:rsid w:val="00F17C6D"/>
    <w:rsid w:val="00F264D6"/>
    <w:rsid w:val="00F44B95"/>
    <w:rsid w:val="00F55555"/>
    <w:rsid w:val="00F74BCB"/>
    <w:rsid w:val="00F81110"/>
    <w:rsid w:val="00FB594A"/>
    <w:rsid w:val="00FC0918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3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7535C"/>
  </w:style>
  <w:style w:type="character" w:styleId="a8">
    <w:name w:val="Hyperlink"/>
    <w:basedOn w:val="a0"/>
    <w:uiPriority w:val="99"/>
    <w:unhideWhenUsed/>
    <w:rsid w:val="0055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919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919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MUZCHZRB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Sikret</dc:creator>
  <cp:lastModifiedBy>SATURN</cp:lastModifiedBy>
  <cp:revision>17</cp:revision>
  <cp:lastPrinted>2013-11-18T06:41:00Z</cp:lastPrinted>
  <dcterms:created xsi:type="dcterms:W3CDTF">2013-11-15T05:28:00Z</dcterms:created>
  <dcterms:modified xsi:type="dcterms:W3CDTF">2014-05-25T13:20:00Z</dcterms:modified>
</cp:coreProperties>
</file>